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611EFF8C" w14:textId="77777777" w:rsidR="00FC3862" w:rsidRPr="00FC3862" w:rsidRDefault="00D04DE6" w:rsidP="00FC3862">
      <w:pPr>
        <w:rPr>
          <w:rFonts w:asciiTheme="minorHAnsi" w:hAnsiTheme="minorHAnsi" w:cstheme="minorHAnsi"/>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FC3862" w:rsidRPr="00FC3862">
        <w:rPr>
          <w:rFonts w:asciiTheme="minorHAnsi" w:hAnsiTheme="minorHAnsi" w:cstheme="minorHAnsi"/>
        </w:rPr>
        <w:t>Given that things will continue to change in ways that are impossible to predict – both positively and negatively – would it make sense to pre-determine lists of things that we’ll add/reinvest in if things improve and further cuts we would make if the opposite were true?</w:t>
      </w:r>
    </w:p>
    <w:p w14:paraId="30AE53EF" w14:textId="77777777" w:rsidR="00353AE8" w:rsidRPr="00FC3862" w:rsidRDefault="00353AE8" w:rsidP="00000245">
      <w:pPr>
        <w:spacing w:line="259" w:lineRule="auto"/>
        <w:rPr>
          <w:rFonts w:asciiTheme="minorHAnsi" w:hAnsiTheme="minorHAnsi" w:cstheme="minorHAnsi"/>
        </w:rPr>
      </w:pPr>
    </w:p>
    <w:p w14:paraId="4DC72C93" w14:textId="27F7D4F1" w:rsidR="00D04DE6" w:rsidRPr="00C94255" w:rsidRDefault="00D04DE6" w:rsidP="00552BCE">
      <w:pPr>
        <w:spacing w:before="120" w:after="160" w:line="259" w:lineRule="auto"/>
        <w:rPr>
          <w:rFonts w:asciiTheme="minorHAnsi" w:hAnsiTheme="minorHAnsi" w:cstheme="minorHAns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00353AE8" w:rsidRPr="00C94255">
        <w:rPr>
          <w:rFonts w:asciiTheme="minorHAnsi" w:hAnsiTheme="minorHAnsi" w:cstheme="minorHAnsi"/>
        </w:rPr>
        <w:t>Amy Oland, Business Management Director</w:t>
      </w:r>
    </w:p>
    <w:p w14:paraId="097AD745" w14:textId="77777777" w:rsidR="00FC3862" w:rsidRPr="00FC3862" w:rsidRDefault="001A2D50" w:rsidP="00FC3862">
      <w:pPr>
        <w:rPr>
          <w:rFonts w:asciiTheme="minorHAnsi" w:hAnsiTheme="minorHAnsi" w:cstheme="minorHAnsi"/>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FC3862" w:rsidRPr="00FC3862">
        <w:rPr>
          <w:rFonts w:asciiTheme="minorHAnsi" w:hAnsiTheme="minorHAnsi" w:cstheme="minorHAnsi"/>
        </w:rPr>
        <w:t xml:space="preserve">We have not identified a process at this time to determine how we would prioritize restoring cuts.  If further cuts are needed, we will extend our hiring freeze and will work with departments to hold items already identified in their operating budgets.  We will evaluate actual revenue collections and will come back before Council to provide regular updates and make any recommendations at that time.  </w:t>
      </w:r>
    </w:p>
    <w:p w14:paraId="03C942E8" w14:textId="40549F94" w:rsidR="006F7336" w:rsidRDefault="006F7336" w:rsidP="00FC3862">
      <w:pPr>
        <w:spacing w:before="120" w:after="160" w:line="259" w:lineRule="auto"/>
        <w:rPr>
          <w:rFonts w:asciiTheme="minorHAnsi" w:hAnsiTheme="minorHAnsi" w:cstheme="minorHAnsi"/>
          <w:i/>
        </w:rPr>
      </w:pPr>
      <w:bookmarkStart w:id="0" w:name="_GoBack"/>
      <w:bookmarkEnd w:id="0"/>
    </w:p>
    <w:sectPr w:rsidR="006F73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A670E" w14:textId="77777777" w:rsidR="00AD500D" w:rsidRDefault="00AD500D" w:rsidP="00F467CE">
      <w:r>
        <w:separator/>
      </w:r>
    </w:p>
  </w:endnote>
  <w:endnote w:type="continuationSeparator" w:id="0">
    <w:p w14:paraId="5AF1EF2D" w14:textId="77777777" w:rsidR="00AD500D" w:rsidRDefault="00AD500D"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8899C" w14:textId="77777777" w:rsidR="00AD500D" w:rsidRDefault="00AD500D" w:rsidP="00F467CE">
      <w:r>
        <w:separator/>
      </w:r>
    </w:p>
  </w:footnote>
  <w:footnote w:type="continuationSeparator" w:id="0">
    <w:p w14:paraId="09B4884C" w14:textId="77777777" w:rsidR="00AD500D" w:rsidRDefault="00AD500D"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0FF53B8C" w:rsidR="00D04DE6" w:rsidRDefault="00FC3862" w:rsidP="003018F3">
    <w:pPr>
      <w:jc w:val="center"/>
      <w:rPr>
        <w:rFonts w:asciiTheme="minorHAnsi" w:hAnsiTheme="minorHAnsi" w:cstheme="minorHAnsi"/>
        <w:b/>
        <w:iCs/>
        <w:sz w:val="32"/>
      </w:rPr>
    </w:pPr>
    <w:r>
      <w:rPr>
        <w:rFonts w:asciiTheme="minorHAnsi" w:hAnsiTheme="minorHAnsi" w:cstheme="minorHAnsi"/>
        <w:b/>
        <w:iCs/>
        <w:sz w:val="32"/>
      </w:rPr>
      <w:t>Question #8</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C02"/>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BD1"/>
    <w:rsid w:val="003C127C"/>
    <w:rsid w:val="003C3053"/>
    <w:rsid w:val="003C6536"/>
    <w:rsid w:val="003C688E"/>
    <w:rsid w:val="003D12AA"/>
    <w:rsid w:val="003D1319"/>
    <w:rsid w:val="003F11B1"/>
    <w:rsid w:val="003F59C1"/>
    <w:rsid w:val="00411185"/>
    <w:rsid w:val="00416D88"/>
    <w:rsid w:val="004202F2"/>
    <w:rsid w:val="0042763F"/>
    <w:rsid w:val="00434210"/>
    <w:rsid w:val="00453286"/>
    <w:rsid w:val="00455D19"/>
    <w:rsid w:val="004612BA"/>
    <w:rsid w:val="00476A27"/>
    <w:rsid w:val="004861A9"/>
    <w:rsid w:val="00487098"/>
    <w:rsid w:val="004A66E4"/>
    <w:rsid w:val="004B61FA"/>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A62EB"/>
    <w:rsid w:val="007B009F"/>
    <w:rsid w:val="007B19B8"/>
    <w:rsid w:val="007C20A9"/>
    <w:rsid w:val="007C22B5"/>
    <w:rsid w:val="007D7FDB"/>
    <w:rsid w:val="007F225F"/>
    <w:rsid w:val="00812754"/>
    <w:rsid w:val="00823D6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A1067E"/>
    <w:rsid w:val="00A154D1"/>
    <w:rsid w:val="00A167B1"/>
    <w:rsid w:val="00A21C61"/>
    <w:rsid w:val="00A33306"/>
    <w:rsid w:val="00A66B75"/>
    <w:rsid w:val="00A723C1"/>
    <w:rsid w:val="00A73083"/>
    <w:rsid w:val="00A75B6F"/>
    <w:rsid w:val="00A76EF2"/>
    <w:rsid w:val="00A81507"/>
    <w:rsid w:val="00A8493C"/>
    <w:rsid w:val="00A869B2"/>
    <w:rsid w:val="00A94373"/>
    <w:rsid w:val="00AA7931"/>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7050"/>
    <w:rsid w:val="00B81065"/>
    <w:rsid w:val="00B92C70"/>
    <w:rsid w:val="00B93B22"/>
    <w:rsid w:val="00B96115"/>
    <w:rsid w:val="00B965BE"/>
    <w:rsid w:val="00B96667"/>
    <w:rsid w:val="00BA19DF"/>
    <w:rsid w:val="00BB2428"/>
    <w:rsid w:val="00BC3992"/>
    <w:rsid w:val="00BE60CF"/>
    <w:rsid w:val="00BF19D7"/>
    <w:rsid w:val="00C33E67"/>
    <w:rsid w:val="00C356E5"/>
    <w:rsid w:val="00C41764"/>
    <w:rsid w:val="00C420A4"/>
    <w:rsid w:val="00C45588"/>
    <w:rsid w:val="00C45E2E"/>
    <w:rsid w:val="00C47818"/>
    <w:rsid w:val="00C5061C"/>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B4B44"/>
    <w:rsid w:val="00FC3862"/>
    <w:rsid w:val="00FD123D"/>
    <w:rsid w:val="00FD1759"/>
    <w:rsid w:val="00FE20DA"/>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AF1F-671C-412B-BFF2-16DE5239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3</cp:revision>
  <cp:lastPrinted>2018-09-05T15:40:00Z</cp:lastPrinted>
  <dcterms:created xsi:type="dcterms:W3CDTF">2020-06-03T23:35:00Z</dcterms:created>
  <dcterms:modified xsi:type="dcterms:W3CDTF">2020-06-03T23:35:00Z</dcterms:modified>
</cp:coreProperties>
</file>